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大厂回族自治县现代农业科技示范园区管理办公室</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201</w:t>
      </w:r>
      <w:r>
        <w:rPr>
          <w:rFonts w:hint="eastAsia" w:ascii="Times New Roman" w:hAnsi="Times New Roman" w:eastAsia="方正小标宋简体" w:cs="Times New Roman"/>
          <w:sz w:val="44"/>
          <w:szCs w:val="44"/>
        </w:rPr>
        <w:t>9</w:t>
      </w:r>
      <w:r>
        <w:rPr>
          <w:rFonts w:ascii="Times New Roman" w:hAnsi="Times New Roman" w:eastAsia="方正小标宋简体" w:cs="Times New Roman"/>
          <w:sz w:val="44"/>
          <w:szCs w:val="44"/>
        </w:rPr>
        <w:t>年部门预算信息公开</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rPr>
        <w:t>《中华人民共和国预算法》</w:t>
      </w:r>
      <w:r>
        <w:rPr>
          <w:rFonts w:ascii="Times New Roman" w:hAnsi="Times New Roman" w:eastAsia="仿宋_GB2312" w:cs="Times New Roman"/>
          <w:sz w:val="32"/>
          <w:szCs w:val="32"/>
        </w:rPr>
        <w:t>、《地方预决算公开操</w:t>
      </w:r>
      <w:bookmarkStart w:id="4" w:name="_GoBack"/>
      <w:bookmarkEnd w:id="4"/>
      <w:r>
        <w:rPr>
          <w:rFonts w:ascii="Times New Roman" w:hAnsi="Times New Roman" w:eastAsia="仿宋_GB2312" w:cs="Times New Roman"/>
          <w:sz w:val="32"/>
          <w:szCs w:val="32"/>
        </w:rPr>
        <w:t>作规程》和《河北省省级预算公开办法》规定，现将</w:t>
      </w:r>
      <w:r>
        <w:rPr>
          <w:rFonts w:hint="eastAsia" w:ascii="Times New Roman" w:hAnsi="Times New Roman" w:eastAsia="仿宋_GB2312" w:cs="Times New Roman"/>
          <w:sz w:val="32"/>
          <w:szCs w:val="32"/>
          <w:lang w:eastAsia="zh-CN"/>
        </w:rPr>
        <w:t>大厂回族自治县现代农业科技示范园区管理办公室</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6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（一）贯彻党的路线方针、政策和县委的决议、指示；研究园区重大经济社会发展问题；负责园区党的组织、思想、党风廉政建设和党务等其他工作。</w:t>
      </w:r>
    </w:p>
    <w:p>
      <w:pPr>
        <w:spacing w:line="584" w:lineRule="exact"/>
        <w:ind w:firstLine="660"/>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（二）研究提出园区规划开发建设和发展的战略目标和重大政策；负责组织编制园区内规划，制定管理细则。</w:t>
      </w:r>
    </w:p>
    <w:p>
      <w:pPr>
        <w:spacing w:line="584" w:lineRule="exact"/>
        <w:ind w:firstLine="660"/>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（三）负责园区总体招商引资工作。</w:t>
      </w:r>
    </w:p>
    <w:p>
      <w:pPr>
        <w:spacing w:line="584" w:lineRule="exact"/>
        <w:ind w:firstLine="66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四）负责综合协调县直相关部门涉农项目资金集中投向现代农业科技示范园区，筹集现代农业科技示范园区基础设施、公共服务设施建设资金，改善现代农业科技示范园区投融资环境，会同相关部门参与指导全县农业产业项目管理工作。</w:t>
      </w:r>
    </w:p>
    <w:p>
      <w:pPr>
        <w:spacing w:line="584" w:lineRule="exact"/>
        <w:ind w:firstLine="660"/>
        <w:rPr>
          <w:rFonts w:hint="eastAsia"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（五）负责园区农业资金监管工作。</w:t>
      </w:r>
    </w:p>
    <w:p>
      <w:pPr>
        <w:spacing w:line="584" w:lineRule="exact"/>
        <w:ind w:firstLine="660"/>
        <w:rPr>
          <w:rFonts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z w:val="32"/>
          <w:szCs w:val="32"/>
          <w:highlight w:val="none"/>
          <w14:textFill>
            <w14:solidFill>
              <w14:schemeClr w14:val="tx1"/>
            </w14:solidFill>
          </w14:textFill>
        </w:rPr>
        <w:t>（六）完成上级交办的其他事项。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3"/>
        <w:tblW w:w="109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64"/>
        <w:gridCol w:w="1537"/>
        <w:gridCol w:w="1710"/>
        <w:gridCol w:w="26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9" w:hRule="atLeast"/>
          <w:tblHeader/>
          <w:jc w:val="center"/>
        </w:trPr>
        <w:tc>
          <w:tcPr>
            <w:tcW w:w="4964" w:type="dxa"/>
            <w:vMerge w:val="restart"/>
            <w:shd w:val="clear" w:color="auto" w:fill="auto"/>
            <w:vAlign w:val="center"/>
          </w:tcPr>
          <w:p>
            <w:pPr>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单位名称</w:t>
            </w:r>
          </w:p>
        </w:tc>
        <w:tc>
          <w:tcPr>
            <w:tcW w:w="1537" w:type="dxa"/>
            <w:vMerge w:val="restart"/>
            <w:shd w:val="clear" w:color="auto" w:fill="auto"/>
            <w:vAlign w:val="center"/>
          </w:tcPr>
          <w:p>
            <w:pPr>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单位性质</w:t>
            </w:r>
          </w:p>
        </w:tc>
        <w:tc>
          <w:tcPr>
            <w:tcW w:w="1710" w:type="dxa"/>
            <w:vMerge w:val="restart"/>
            <w:shd w:val="clear" w:color="auto" w:fill="auto"/>
            <w:vAlign w:val="center"/>
          </w:tcPr>
          <w:p>
            <w:pPr>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单位规格</w:t>
            </w:r>
          </w:p>
        </w:tc>
        <w:tc>
          <w:tcPr>
            <w:tcW w:w="2689" w:type="dxa"/>
            <w:vMerge w:val="restart"/>
            <w:shd w:val="clear" w:color="auto" w:fill="auto"/>
            <w:vAlign w:val="center"/>
          </w:tcPr>
          <w:p>
            <w:pPr>
              <w:spacing w:line="584" w:lineRule="exact"/>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9" w:hRule="atLeast"/>
          <w:tblHeader/>
          <w:jc w:val="center"/>
        </w:trPr>
        <w:tc>
          <w:tcPr>
            <w:tcW w:w="496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537"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710"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689"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77" w:hRule="atLeast"/>
          <w:jc w:val="center"/>
        </w:trPr>
        <w:tc>
          <w:tcPr>
            <w:tcW w:w="4964" w:type="dxa"/>
            <w:shd w:val="clear" w:color="auto" w:fill="auto"/>
            <w:vAlign w:val="center"/>
          </w:tcPr>
          <w:p>
            <w:pPr>
              <w:spacing w:line="584" w:lineRule="exact"/>
              <w:jc w:val="center"/>
              <w:rPr>
                <w:rFonts w:hint="eastAsia" w:ascii="Times New Roman" w:hAnsi="Times New Roman" w:eastAsia="仿宋_GB2312" w:cs="Times New Roman"/>
                <w:b w:val="0"/>
                <w:bCs/>
                <w:sz w:val="32"/>
                <w:szCs w:val="32"/>
                <w:lang w:eastAsia="zh-CN"/>
              </w:rPr>
            </w:pPr>
            <w:r>
              <w:rPr>
                <w:rFonts w:hint="eastAsia" w:ascii="Times New Roman" w:hAnsi="Times New Roman" w:eastAsia="仿宋_GB2312" w:cs="Times New Roman"/>
                <w:b w:val="0"/>
                <w:bCs/>
                <w:sz w:val="32"/>
                <w:szCs w:val="32"/>
                <w:lang w:eastAsia="zh-CN"/>
              </w:rPr>
              <w:t>大厂回族自治县现代农业科技示范园区管理办公室</w:t>
            </w:r>
          </w:p>
        </w:tc>
        <w:tc>
          <w:tcPr>
            <w:tcW w:w="1537" w:type="dxa"/>
            <w:shd w:val="clear" w:color="auto" w:fill="auto"/>
            <w:vAlign w:val="center"/>
          </w:tcPr>
          <w:p>
            <w:pPr>
              <w:spacing w:line="584" w:lineRule="exact"/>
              <w:jc w:val="center"/>
              <w:rPr>
                <w:rFonts w:hint="eastAsia" w:ascii="Times New Roman" w:hAnsi="Times New Roman" w:eastAsia="仿宋_GB2312" w:cs="Times New Roman"/>
                <w:b w:val="0"/>
                <w:bCs/>
                <w:sz w:val="32"/>
                <w:szCs w:val="32"/>
                <w:lang w:eastAsia="zh-CN"/>
              </w:rPr>
            </w:pPr>
            <w:r>
              <w:rPr>
                <w:rFonts w:hint="eastAsia" w:ascii="Times New Roman" w:hAnsi="Times New Roman" w:eastAsia="仿宋_GB2312" w:cs="Times New Roman"/>
                <w:b w:val="0"/>
                <w:bCs/>
                <w:sz w:val="32"/>
                <w:szCs w:val="32"/>
                <w:lang w:eastAsia="zh-CN"/>
              </w:rPr>
              <w:t>事业</w:t>
            </w:r>
          </w:p>
        </w:tc>
        <w:tc>
          <w:tcPr>
            <w:tcW w:w="1710" w:type="dxa"/>
            <w:shd w:val="clear" w:color="auto" w:fill="auto"/>
            <w:vAlign w:val="center"/>
          </w:tcPr>
          <w:p>
            <w:pPr>
              <w:spacing w:line="584" w:lineRule="exact"/>
              <w:jc w:val="center"/>
              <w:rPr>
                <w:rFonts w:hint="eastAsia" w:ascii="Times New Roman" w:hAnsi="Times New Roman" w:eastAsia="仿宋_GB2312" w:cs="Times New Roman"/>
                <w:b w:val="0"/>
                <w:bCs/>
                <w:sz w:val="32"/>
                <w:szCs w:val="32"/>
                <w:lang w:eastAsia="zh-CN"/>
              </w:rPr>
            </w:pPr>
            <w:r>
              <w:rPr>
                <w:rFonts w:hint="eastAsia" w:ascii="Times New Roman" w:hAnsi="Times New Roman" w:eastAsia="仿宋_GB2312" w:cs="Times New Roman"/>
                <w:b w:val="0"/>
                <w:bCs/>
                <w:sz w:val="32"/>
                <w:szCs w:val="32"/>
                <w:lang w:eastAsia="zh-CN"/>
              </w:rPr>
              <w:t>正科级</w:t>
            </w:r>
          </w:p>
        </w:tc>
        <w:tc>
          <w:tcPr>
            <w:tcW w:w="2689" w:type="dxa"/>
            <w:shd w:val="clear" w:color="auto" w:fill="auto"/>
            <w:vAlign w:val="center"/>
          </w:tcPr>
          <w:p>
            <w:pPr>
              <w:spacing w:line="584" w:lineRule="exact"/>
              <w:jc w:val="center"/>
              <w:rPr>
                <w:rFonts w:hint="eastAsia" w:ascii="Times New Roman" w:hAnsi="Times New Roman" w:eastAsia="仿宋_GB2312" w:cs="Times New Roman"/>
                <w:b w:val="0"/>
                <w:bCs/>
                <w:sz w:val="32"/>
                <w:szCs w:val="32"/>
                <w:lang w:eastAsia="zh-CN"/>
              </w:rPr>
            </w:pPr>
            <w:r>
              <w:rPr>
                <w:rFonts w:hint="eastAsia" w:ascii="Times New Roman" w:hAnsi="Times New Roman" w:eastAsia="仿宋_GB2312" w:cs="Times New Roman"/>
                <w:b w:val="0"/>
                <w:bCs/>
                <w:sz w:val="32"/>
                <w:szCs w:val="32"/>
                <w:lang w:eastAsia="zh-CN"/>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eastAsia="zh-CN"/>
        </w:rPr>
        <w:t>大厂回族自治县现代农业科技示范园区管理办公室</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697.64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697.64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大厂回族自治县现代农业科技示范园区管理办公室</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697.64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94.24</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75.66</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18.58</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603.4</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603.4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农业园区储备用地维护工程、农业园区储备用地流转费、农业园区垃圾清理、清运、农业园区旅游指示牌工程</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697.64</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260.42</w:t>
      </w:r>
      <w:r>
        <w:rPr>
          <w:rFonts w:ascii="Times New Roman" w:hAnsi="Times New Roman" w:eastAsia="仿宋_GB2312" w:cs="Times New Roman"/>
          <w:sz w:val="32"/>
          <w:szCs w:val="32"/>
        </w:rPr>
        <w:t>万元，其中：基本支出增</w:t>
      </w:r>
      <w:r>
        <w:rPr>
          <w:rFonts w:hint="eastAsia" w:ascii="Times New Roman" w:hAnsi="Times New Roman" w:eastAsia="仿宋_GB2312" w:cs="Times New Roman"/>
          <w:sz w:val="32"/>
          <w:szCs w:val="32"/>
          <w:lang w:eastAsia="zh-CN"/>
        </w:rPr>
        <w:t>加</w:t>
      </w:r>
      <w:r>
        <w:rPr>
          <w:rFonts w:hint="eastAsia" w:ascii="Times New Roman" w:hAnsi="Times New Roman" w:eastAsia="仿宋_GB2312" w:cs="Times New Roman"/>
          <w:sz w:val="32"/>
          <w:szCs w:val="32"/>
          <w:lang w:val="en-US" w:eastAsia="zh-CN"/>
        </w:rPr>
        <w:t>82.02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人员经费和日常公用经费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highlight w:val="none"/>
          <w:lang w:val="en-US" w:eastAsia="zh-CN"/>
        </w:rPr>
        <w:t>178.4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农业园区旅游指示牌工程、农业园区果蔬采摘带亮化工程、政府购买服务人员费用等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18.58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大厂回族自治县现代农业科技示范园区管理办公室</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spacing w:line="584" w:lineRule="exact"/>
        <w:ind w:firstLine="640" w:firstLineChars="20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2.55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0.05</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lang w:val="en-US" w:eastAsia="zh-CN"/>
        </w:rPr>
        <w:t>2.55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增加</w:t>
      </w:r>
      <w:r>
        <w:rPr>
          <w:rFonts w:hint="eastAsia" w:ascii="Times New Roman" w:hAnsi="Times New Roman" w:eastAsia="仿宋_GB2312" w:cs="Times New Roman"/>
          <w:sz w:val="32"/>
          <w:szCs w:val="32"/>
          <w:lang w:val="en-US" w:eastAsia="zh-CN"/>
        </w:rPr>
        <w:t>2.5</w:t>
      </w:r>
      <w:r>
        <w:rPr>
          <w:rFonts w:ascii="Times New Roman" w:hAnsi="Times New Roman" w:eastAsia="仿宋_GB2312" w:cs="Times New Roman"/>
          <w:sz w:val="32"/>
          <w:szCs w:val="32"/>
        </w:rPr>
        <w:t>万元（其中：公务用车购置费</w:t>
      </w:r>
      <w:r>
        <w:rPr>
          <w:rFonts w:ascii="Times New Roman" w:hAnsi="Times New Roman" w:eastAsia="仿宋_GB2312" w:cs="Times New Roman"/>
          <w:sz w:val="32"/>
          <w:szCs w:val="32"/>
          <w:highlight w:val="none"/>
        </w:rPr>
        <w:t>增加</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ascii="Times New Roman" w:hAnsi="Times New Roman" w:eastAsia="仿宋_GB2312" w:cs="Times New Roman"/>
          <w:sz w:val="32"/>
          <w:szCs w:val="32"/>
          <w:highlight w:val="none"/>
        </w:rPr>
        <w:t>增</w:t>
      </w:r>
      <w:r>
        <w:rPr>
          <w:rFonts w:hint="eastAsia" w:ascii="Times New Roman" w:hAnsi="Times New Roman" w:eastAsia="仿宋_GB2312" w:cs="Times New Roman"/>
          <w:sz w:val="32"/>
          <w:szCs w:val="32"/>
          <w:highlight w:val="none"/>
          <w:lang w:eastAsia="zh-CN"/>
        </w:rPr>
        <w:t>加</w:t>
      </w:r>
      <w:r>
        <w:rPr>
          <w:rFonts w:hint="eastAsia" w:ascii="Times New Roman" w:hAnsi="Times New Roman" w:eastAsia="仿宋_GB2312" w:cs="Times New Roman"/>
          <w:sz w:val="32"/>
          <w:szCs w:val="32"/>
          <w:highlight w:val="none"/>
          <w:lang w:val="en-US" w:eastAsia="zh-CN"/>
        </w:rPr>
        <w:t>2.5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val="en-US" w:eastAsia="zh-CN"/>
        </w:rPr>
        <w:t>2018年我部门无财政拨款“三公”经费</w:t>
      </w:r>
      <w:r>
        <w:rPr>
          <w:rFonts w:ascii="Times New Roman" w:hAnsi="Times New Roman" w:eastAsia="仿宋_GB2312" w:cs="Times New Roman"/>
          <w:sz w:val="32"/>
          <w:szCs w:val="32"/>
        </w:rPr>
        <w:t>；公务接待费</w:t>
      </w:r>
      <w:r>
        <w:rPr>
          <w:rFonts w:ascii="Times New Roman" w:hAnsi="Times New Roman" w:eastAsia="仿宋_GB2312" w:cs="Times New Roman"/>
          <w:sz w:val="32"/>
          <w:szCs w:val="32"/>
          <w:highlight w:val="none"/>
        </w:rPr>
        <w:t>增加</w:t>
      </w:r>
      <w:r>
        <w:rPr>
          <w:rFonts w:hint="eastAsia" w:ascii="Times New Roman" w:hAnsi="Times New Roman" w:eastAsia="仿宋_GB2312" w:cs="Times New Roman"/>
          <w:sz w:val="32"/>
          <w:szCs w:val="32"/>
          <w:highlight w:val="none"/>
          <w:lang w:val="en-US" w:eastAsia="zh-CN"/>
        </w:rPr>
        <w:t>0.05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val="en-US" w:eastAsia="zh-CN"/>
        </w:rPr>
        <w:t>2018年我部门无财政拨款“三公”经费。</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640" w:lineRule="exact"/>
        <w:ind w:firstLine="640" w:firstLineChars="200"/>
        <w:rPr>
          <w:rFonts w:hint="eastAsia" w:ascii="仿宋" w:hAnsi="仿宋" w:eastAsia="仿宋" w:cs="楷体_GB2312"/>
          <w:bCs/>
          <w:sz w:val="32"/>
          <w:szCs w:val="32"/>
        </w:rPr>
      </w:pPr>
      <w:r>
        <w:rPr>
          <w:rFonts w:hint="eastAsia" w:ascii="仿宋" w:hAnsi="仿宋" w:eastAsia="仿宋" w:cs="楷体_GB2312"/>
          <w:bCs/>
          <w:sz w:val="32"/>
          <w:szCs w:val="32"/>
        </w:rPr>
        <w:t>2019年，大厂回族自治县现代农业科技示范园区管理办公室将发扬“说干就干，干就一流”的工作作风，以五城同建抓环境，六个小镇抓产业，七有保障抓民生为指引，全面服从服务北京城市副中心建设，继续完善基础设施建设，增加园区服务功能，以项目建设提升园区的整体形象，为园区招商引资承载高端现代化农业项目搭建更好的平台。</w:t>
      </w:r>
    </w:p>
    <w:p>
      <w:pPr>
        <w:spacing w:line="640" w:lineRule="exact"/>
        <w:ind w:firstLine="640" w:firstLineChars="200"/>
        <w:rPr>
          <w:rFonts w:hint="eastAsia" w:ascii="仿宋" w:hAnsi="仿宋" w:eastAsia="仿宋" w:cs="楷体_GB2312"/>
          <w:bCs/>
          <w:sz w:val="32"/>
          <w:szCs w:val="32"/>
        </w:rPr>
      </w:pPr>
      <w:r>
        <w:rPr>
          <w:rFonts w:hint="eastAsia" w:ascii="仿宋" w:hAnsi="仿宋" w:eastAsia="仿宋" w:cs="楷体_GB2312"/>
          <w:bCs/>
          <w:sz w:val="32"/>
          <w:szCs w:val="32"/>
        </w:rPr>
        <w:t>农业园区经历了“大棚房”拆违整治事件和多年不遇涝害灾情的洗礼，园区产业发展陷入寒冬，但也为农业园区进行脱胎换骨的转型做好了铺垫。2019年大厂农业园区将全面对标对表国家级农业园区建设典范，重新制定发展思路：坚持全域旅游和文化产业两大抓手，认真学习贯彻建设北京副中心后花园的发展理念，推进旅游经济、文化经济、绿色经济的发展，以园区主导、企业建设、项目带动、产业融合为主线，调整优化产业布局，加强“旅游+”、“互联网+”、对现代农业生产的运营与集成作用，形成具有生产、销售、旅游、文化、休闲的现代产业体系。</w:t>
      </w:r>
    </w:p>
    <w:p>
      <w:pPr>
        <w:spacing w:line="640" w:lineRule="exact"/>
        <w:ind w:firstLine="640" w:firstLineChars="200"/>
        <w:rPr>
          <w:rFonts w:hint="eastAsia" w:ascii="仿宋" w:hAnsi="仿宋" w:eastAsia="仿宋" w:cs="楷体_GB2312"/>
          <w:bCs/>
          <w:sz w:val="32"/>
          <w:szCs w:val="32"/>
        </w:rPr>
      </w:pPr>
    </w:p>
    <w:p>
      <w:pPr>
        <w:spacing w:line="640" w:lineRule="exact"/>
        <w:ind w:firstLine="640" w:firstLineChars="200"/>
        <w:rPr>
          <w:rFonts w:hint="eastAsia" w:ascii="仿宋" w:hAnsi="仿宋" w:eastAsia="仿宋" w:cs="楷体_GB2312"/>
          <w:bCs/>
          <w:sz w:val="32"/>
          <w:szCs w:val="32"/>
        </w:rPr>
      </w:pP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p>
      <w:pPr>
        <w:spacing w:line="584" w:lineRule="exact"/>
        <w:jc w:val="left"/>
        <w:outlineLvl w:val="0"/>
        <w:rPr>
          <w:rFonts w:ascii="Times New Roman" w:hAnsi="Times New Roman" w:eastAsia="仿宋_GB2312" w:cs="Times New Roman"/>
        </w:rPr>
      </w:pPr>
    </w:p>
    <w:tbl>
      <w:tblPr>
        <w:tblStyle w:val="3"/>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hint="eastAsia" w:ascii="方正小标宋_GBK" w:eastAsia="方正小标宋_GBK"/>
                <w:sz w:val="24"/>
                <w:lang w:eastAsia="zh-CN"/>
              </w:rPr>
            </w:pPr>
            <w:r>
              <w:rPr>
                <w:rFonts w:ascii="方正小标宋_GBK" w:eastAsia="方正小标宋_GBK"/>
                <w:sz w:val="24"/>
              </w:rPr>
              <w:t>763</w:t>
            </w:r>
            <w:r>
              <w:rPr>
                <w:rFonts w:hint="eastAsia" w:ascii="方正小标宋_GBK" w:eastAsia="方正小标宋_GBK"/>
                <w:sz w:val="24"/>
                <w:lang w:eastAsia="zh-CN"/>
              </w:rPr>
              <w:t>大厂回族自治县现代农业科技示范管理办公室</w:t>
            </w:r>
          </w:p>
        </w:tc>
        <w:tc>
          <w:tcPr>
            <w:tcW w:w="2948" w:type="dxa"/>
            <w:gridSpan w:val="4"/>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noWrap w:val="0"/>
            <w:vAlign w:val="center"/>
          </w:tcPr>
          <w:p>
            <w:pPr>
              <w:spacing w:line="300" w:lineRule="exact"/>
              <w:jc w:val="left"/>
              <w:outlineLvl w:val="0"/>
            </w:pPr>
          </w:p>
        </w:tc>
        <w:tc>
          <w:tcPr>
            <w:tcW w:w="12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2976" w:type="dxa"/>
            <w:vMerge w:val="continue"/>
            <w:shd w:val="clear" w:color="auto" w:fill="auto"/>
            <w:noWrap w:val="0"/>
            <w:vAlign w:val="center"/>
          </w:tcPr>
          <w:p>
            <w:pPr>
              <w:spacing w:line="300" w:lineRule="exact"/>
              <w:jc w:val="left"/>
              <w:outlineLvl w:val="0"/>
            </w:pPr>
          </w:p>
        </w:tc>
        <w:tc>
          <w:tcPr>
            <w:tcW w:w="1417" w:type="dxa"/>
            <w:vMerge w:val="continue"/>
            <w:shd w:val="clear" w:color="auto" w:fill="auto"/>
            <w:noWrap w:val="0"/>
            <w:vAlign w:val="center"/>
          </w:tcPr>
          <w:p>
            <w:pPr>
              <w:spacing w:line="300" w:lineRule="exact"/>
              <w:jc w:val="left"/>
              <w:outlineLvl w:val="0"/>
            </w:pP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ascii="方正书宋_GBK" w:eastAsia="方正书宋_GBK"/>
                <w:b/>
              </w:rPr>
            </w:pPr>
            <w:r>
              <w:rPr>
                <w:rFonts w:hint="eastAsia" w:ascii="方正书宋_GBK" w:eastAsia="方正书宋_GBK"/>
                <w:b/>
              </w:rPr>
              <w:t>一、政务管理</w:t>
            </w:r>
          </w:p>
        </w:tc>
        <w:tc>
          <w:tcPr>
            <w:tcW w:w="1276" w:type="dxa"/>
            <w:shd w:val="clear" w:color="auto" w:fill="auto"/>
            <w:noWrap w:val="0"/>
            <w:vAlign w:val="center"/>
          </w:tcPr>
          <w:p>
            <w:pPr>
              <w:spacing w:line="300" w:lineRule="exact"/>
              <w:jc w:val="left"/>
              <w:rPr>
                <w:rFonts w:ascii="方正书宋_GBK" w:eastAsia="方正书宋_GBK"/>
              </w:rPr>
            </w:pPr>
          </w:p>
        </w:tc>
        <w:tc>
          <w:tcPr>
            <w:tcW w:w="29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负责园区的规划设计、建设管理、招商引资、经济合作等工作</w:t>
            </w:r>
          </w:p>
        </w:tc>
        <w:tc>
          <w:tcPr>
            <w:tcW w:w="29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、负责园区的总体招商引资工作</w:t>
            </w:r>
            <w:r>
              <w:rPr>
                <w:rFonts w:ascii="方正书宋_GBK" w:eastAsia="方正书宋_GBK"/>
              </w:rPr>
              <w:t xml:space="preserve"> 2</w:t>
            </w:r>
            <w:r>
              <w:rPr>
                <w:rFonts w:hint="eastAsia" w:ascii="方正书宋_GBK" w:eastAsia="方正书宋_GBK"/>
              </w:rPr>
              <w:t>、负责规划园区开发建设和发展战略及重大政策</w:t>
            </w:r>
            <w:r>
              <w:rPr>
                <w:rFonts w:ascii="方正书宋_GBK" w:eastAsia="方正书宋_GBK"/>
              </w:rPr>
              <w:t xml:space="preserve"> 3</w:t>
            </w:r>
            <w:r>
              <w:rPr>
                <w:rFonts w:hint="eastAsia" w:ascii="方正书宋_GBK" w:eastAsia="方正书宋_GBK"/>
              </w:rPr>
              <w:t>、贯彻落实党的路线方针、政策</w:t>
            </w:r>
            <w:r>
              <w:rPr>
                <w:rFonts w:ascii="方正书宋_GBK" w:eastAsia="方正书宋_GBK"/>
              </w:rPr>
              <w:t xml:space="preserve">  4</w:t>
            </w:r>
            <w:r>
              <w:rPr>
                <w:rFonts w:hint="eastAsia" w:ascii="方正书宋_GBK" w:eastAsia="方正书宋_GBK"/>
              </w:rPr>
              <w:t>、协调县直相关部门涉农资金项目投向农业园区</w:t>
            </w:r>
            <w:r>
              <w:rPr>
                <w:rFonts w:ascii="方正书宋_GBK" w:eastAsia="方正书宋_GBK"/>
              </w:rPr>
              <w:t xml:space="preserve">  5</w:t>
            </w:r>
            <w:r>
              <w:rPr>
                <w:rFonts w:hint="eastAsia" w:ascii="方正书宋_GBK" w:eastAsia="方正书宋_GBK"/>
              </w:rPr>
              <w:t>、负责园区基础设施建设、改善投融资环境</w:t>
            </w:r>
            <w:r>
              <w:rPr>
                <w:rFonts w:ascii="方正书宋_GBK" w:eastAsia="方正书宋_GBK"/>
              </w:rPr>
              <w:t xml:space="preserve"> 5</w:t>
            </w:r>
            <w:r>
              <w:rPr>
                <w:rFonts w:hint="eastAsia" w:ascii="方正书宋_GBK" w:eastAsia="方正书宋_GBK"/>
              </w:rPr>
              <w:t>、负责农业资金监管</w:t>
            </w:r>
          </w:p>
        </w:tc>
        <w:tc>
          <w:tcPr>
            <w:tcW w:w="1417" w:type="dxa"/>
            <w:shd w:val="clear" w:color="auto" w:fill="auto"/>
            <w:noWrap w:val="0"/>
            <w:vAlign w:val="center"/>
          </w:tcPr>
          <w:p>
            <w:pPr>
              <w:spacing w:line="300" w:lineRule="exact"/>
              <w:jc w:val="left"/>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c>
          <w:tcPr>
            <w:tcW w:w="737" w:type="dxa"/>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603.40</w:t>
            </w:r>
          </w:p>
        </w:tc>
        <w:tc>
          <w:tcPr>
            <w:tcW w:w="29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负责园区的规划设计、建设管理、招商引资、经济合作等工作</w:t>
            </w:r>
          </w:p>
        </w:tc>
        <w:tc>
          <w:tcPr>
            <w:tcW w:w="29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、负责园区的总体招商引资工作</w:t>
            </w:r>
            <w:r>
              <w:rPr>
                <w:rFonts w:ascii="方正书宋_GBK" w:eastAsia="方正书宋_GBK"/>
              </w:rPr>
              <w:t xml:space="preserve"> 2</w:t>
            </w:r>
            <w:r>
              <w:rPr>
                <w:rFonts w:hint="eastAsia" w:ascii="方正书宋_GBK" w:eastAsia="方正书宋_GBK"/>
              </w:rPr>
              <w:t>、负责规划园区开发建设和发展战略及重大政策</w:t>
            </w:r>
            <w:r>
              <w:rPr>
                <w:rFonts w:ascii="方正书宋_GBK" w:eastAsia="方正书宋_GBK"/>
              </w:rPr>
              <w:t xml:space="preserve"> 3</w:t>
            </w:r>
            <w:r>
              <w:rPr>
                <w:rFonts w:hint="eastAsia" w:ascii="方正书宋_GBK" w:eastAsia="方正书宋_GBK"/>
              </w:rPr>
              <w:t>、贯彻落实党的路线方针、政策</w:t>
            </w:r>
            <w:r>
              <w:rPr>
                <w:rFonts w:ascii="方正书宋_GBK" w:eastAsia="方正书宋_GBK"/>
              </w:rPr>
              <w:t xml:space="preserve">  4</w:t>
            </w:r>
            <w:r>
              <w:rPr>
                <w:rFonts w:hint="eastAsia" w:ascii="方正书宋_GBK" w:eastAsia="方正书宋_GBK"/>
              </w:rPr>
              <w:t>、协调县直相关部门涉农资金项目投向农业园区</w:t>
            </w:r>
            <w:r>
              <w:rPr>
                <w:rFonts w:ascii="方正书宋_GBK" w:eastAsia="方正书宋_GBK"/>
              </w:rPr>
              <w:t xml:space="preserve">  5</w:t>
            </w:r>
            <w:r>
              <w:rPr>
                <w:rFonts w:hint="eastAsia" w:ascii="方正书宋_GBK" w:eastAsia="方正书宋_GBK"/>
              </w:rPr>
              <w:t>、负责园区基础设施建设、改善投融资环境</w:t>
            </w:r>
            <w:r>
              <w:rPr>
                <w:rFonts w:ascii="方正书宋_GBK" w:eastAsia="方正书宋_GBK"/>
              </w:rPr>
              <w:t xml:space="preserve"> 5</w:t>
            </w:r>
            <w:r>
              <w:rPr>
                <w:rFonts w:hint="eastAsia" w:ascii="方正书宋_GBK" w:eastAsia="方正书宋_GBK"/>
              </w:rPr>
              <w:t>、负责农业资金监管</w:t>
            </w:r>
          </w:p>
        </w:tc>
        <w:tc>
          <w:tcPr>
            <w:tcW w:w="141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依法依规完成工作任务，推进科学管理</w:t>
            </w:r>
          </w:p>
        </w:tc>
        <w:tc>
          <w:tcPr>
            <w:tcW w:w="737"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工作任务完成情况</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70%</w:t>
            </w: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020" w:right="1361" w:bottom="1020" w:left="1361"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330</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3"/>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8"/>
        <w:gridCol w:w="1099"/>
        <w:gridCol w:w="974"/>
        <w:gridCol w:w="986"/>
        <w:gridCol w:w="760"/>
        <w:gridCol w:w="760"/>
        <w:gridCol w:w="848"/>
        <w:gridCol w:w="961"/>
        <w:gridCol w:w="961"/>
        <w:gridCol w:w="961"/>
        <w:gridCol w:w="961"/>
        <w:gridCol w:w="964"/>
        <w:gridCol w:w="964"/>
        <w:gridCol w:w="9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875"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hint="eastAsia" w:ascii="方正小标宋_GBK" w:eastAsia="方正小标宋_GBK"/>
                <w:sz w:val="24"/>
                <w:lang w:eastAsia="zh-CN"/>
              </w:rPr>
            </w:pPr>
            <w:r>
              <w:rPr>
                <w:rFonts w:ascii="方正小标宋_GBK" w:eastAsia="方正小标宋_GBK"/>
                <w:sz w:val="24"/>
              </w:rPr>
              <w:t>763</w:t>
            </w:r>
            <w:r>
              <w:rPr>
                <w:rFonts w:hint="eastAsia" w:ascii="方正小标宋_GBK" w:eastAsia="方正小标宋_GBK"/>
                <w:sz w:val="24"/>
                <w:lang w:eastAsia="zh-CN"/>
              </w:rPr>
              <w:t>大厂回族自治县现代农业科技示范园区管理办公室</w:t>
            </w:r>
          </w:p>
        </w:tc>
        <w:tc>
          <w:tcPr>
            <w:tcW w:w="6693"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547"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7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98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6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76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848"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693" w:type="dxa"/>
            <w:gridSpan w:val="7"/>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48"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09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74" w:type="dxa"/>
            <w:vMerge w:val="continue"/>
            <w:shd w:val="clear" w:color="auto" w:fill="auto"/>
            <w:noWrap w:val="0"/>
            <w:vAlign w:val="center"/>
          </w:tcPr>
          <w:p>
            <w:pPr>
              <w:spacing w:line="300" w:lineRule="exact"/>
              <w:jc w:val="left"/>
              <w:outlineLvl w:val="0"/>
            </w:pPr>
          </w:p>
        </w:tc>
        <w:tc>
          <w:tcPr>
            <w:tcW w:w="986" w:type="dxa"/>
            <w:vMerge w:val="continue"/>
            <w:shd w:val="clear" w:color="auto" w:fill="auto"/>
            <w:noWrap w:val="0"/>
            <w:vAlign w:val="center"/>
          </w:tcPr>
          <w:p>
            <w:pPr>
              <w:spacing w:line="300" w:lineRule="exact"/>
              <w:jc w:val="left"/>
              <w:outlineLvl w:val="0"/>
            </w:pPr>
          </w:p>
        </w:tc>
        <w:tc>
          <w:tcPr>
            <w:tcW w:w="760" w:type="dxa"/>
            <w:vMerge w:val="continue"/>
            <w:shd w:val="clear" w:color="auto" w:fill="auto"/>
            <w:noWrap w:val="0"/>
            <w:vAlign w:val="center"/>
          </w:tcPr>
          <w:p>
            <w:pPr>
              <w:spacing w:line="300" w:lineRule="exact"/>
              <w:jc w:val="left"/>
              <w:outlineLvl w:val="0"/>
            </w:pPr>
          </w:p>
        </w:tc>
        <w:tc>
          <w:tcPr>
            <w:tcW w:w="760" w:type="dxa"/>
            <w:vMerge w:val="continue"/>
            <w:shd w:val="clear" w:color="auto" w:fill="auto"/>
            <w:noWrap w:val="0"/>
            <w:vAlign w:val="center"/>
          </w:tcPr>
          <w:p>
            <w:pPr>
              <w:spacing w:line="300" w:lineRule="exact"/>
              <w:jc w:val="left"/>
              <w:outlineLvl w:val="0"/>
            </w:pPr>
          </w:p>
        </w:tc>
        <w:tc>
          <w:tcPr>
            <w:tcW w:w="848" w:type="dxa"/>
            <w:vMerge w:val="continue"/>
            <w:shd w:val="clear" w:color="auto" w:fill="auto"/>
            <w:noWrap w:val="0"/>
            <w:vAlign w:val="center"/>
          </w:tcPr>
          <w:p>
            <w:pPr>
              <w:spacing w:line="300" w:lineRule="exact"/>
              <w:jc w:val="left"/>
              <w:outlineLvl w:val="0"/>
            </w:pPr>
          </w:p>
        </w:tc>
        <w:tc>
          <w:tcPr>
            <w:tcW w:w="96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811" w:type="dxa"/>
            <w:gridSpan w:val="5"/>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92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48" w:type="dxa"/>
            <w:vMerge w:val="continue"/>
            <w:shd w:val="clear" w:color="auto" w:fill="auto"/>
            <w:noWrap w:val="0"/>
            <w:vAlign w:val="center"/>
          </w:tcPr>
          <w:p>
            <w:pPr>
              <w:spacing w:line="300" w:lineRule="exact"/>
              <w:jc w:val="left"/>
              <w:outlineLvl w:val="0"/>
            </w:pPr>
          </w:p>
        </w:tc>
        <w:tc>
          <w:tcPr>
            <w:tcW w:w="1099" w:type="dxa"/>
            <w:vMerge w:val="continue"/>
            <w:shd w:val="clear" w:color="auto" w:fill="auto"/>
            <w:noWrap w:val="0"/>
            <w:vAlign w:val="center"/>
          </w:tcPr>
          <w:p>
            <w:pPr>
              <w:spacing w:line="300" w:lineRule="exact"/>
              <w:jc w:val="left"/>
              <w:outlineLvl w:val="0"/>
            </w:pPr>
          </w:p>
        </w:tc>
        <w:tc>
          <w:tcPr>
            <w:tcW w:w="974" w:type="dxa"/>
            <w:vMerge w:val="continue"/>
            <w:shd w:val="clear" w:color="auto" w:fill="auto"/>
            <w:noWrap w:val="0"/>
            <w:vAlign w:val="center"/>
          </w:tcPr>
          <w:p>
            <w:pPr>
              <w:spacing w:line="300" w:lineRule="exact"/>
              <w:jc w:val="left"/>
              <w:outlineLvl w:val="0"/>
            </w:pPr>
          </w:p>
        </w:tc>
        <w:tc>
          <w:tcPr>
            <w:tcW w:w="986" w:type="dxa"/>
            <w:vMerge w:val="continue"/>
            <w:shd w:val="clear" w:color="auto" w:fill="auto"/>
            <w:noWrap w:val="0"/>
            <w:vAlign w:val="center"/>
          </w:tcPr>
          <w:p>
            <w:pPr>
              <w:spacing w:line="300" w:lineRule="exact"/>
              <w:jc w:val="left"/>
              <w:outlineLvl w:val="0"/>
            </w:pPr>
          </w:p>
        </w:tc>
        <w:tc>
          <w:tcPr>
            <w:tcW w:w="760" w:type="dxa"/>
            <w:vMerge w:val="continue"/>
            <w:shd w:val="clear" w:color="auto" w:fill="auto"/>
            <w:noWrap w:val="0"/>
            <w:vAlign w:val="center"/>
          </w:tcPr>
          <w:p>
            <w:pPr>
              <w:spacing w:line="300" w:lineRule="exact"/>
              <w:jc w:val="left"/>
              <w:outlineLvl w:val="0"/>
            </w:pPr>
          </w:p>
        </w:tc>
        <w:tc>
          <w:tcPr>
            <w:tcW w:w="760" w:type="dxa"/>
            <w:vMerge w:val="continue"/>
            <w:shd w:val="clear" w:color="auto" w:fill="auto"/>
            <w:noWrap w:val="0"/>
            <w:vAlign w:val="center"/>
          </w:tcPr>
          <w:p>
            <w:pPr>
              <w:spacing w:line="300" w:lineRule="exact"/>
              <w:jc w:val="left"/>
              <w:outlineLvl w:val="0"/>
            </w:pPr>
          </w:p>
        </w:tc>
        <w:tc>
          <w:tcPr>
            <w:tcW w:w="848" w:type="dxa"/>
            <w:vMerge w:val="continue"/>
            <w:shd w:val="clear" w:color="auto" w:fill="auto"/>
            <w:noWrap w:val="0"/>
            <w:vAlign w:val="center"/>
          </w:tcPr>
          <w:p>
            <w:pPr>
              <w:spacing w:line="300" w:lineRule="exact"/>
              <w:jc w:val="left"/>
              <w:outlineLvl w:val="0"/>
            </w:pPr>
          </w:p>
        </w:tc>
        <w:tc>
          <w:tcPr>
            <w:tcW w:w="961" w:type="dxa"/>
            <w:vMerge w:val="continue"/>
            <w:shd w:val="clear" w:color="auto" w:fill="auto"/>
            <w:noWrap w:val="0"/>
            <w:vAlign w:val="center"/>
          </w:tcPr>
          <w:p>
            <w:pPr>
              <w:spacing w:line="300" w:lineRule="exact"/>
              <w:jc w:val="left"/>
              <w:outlineLvl w:val="0"/>
            </w:pPr>
          </w:p>
        </w:tc>
        <w:tc>
          <w:tcPr>
            <w:tcW w:w="96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6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6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6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6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921" w:type="dxa"/>
            <w:vMerge w:val="continue"/>
            <w:shd w:val="clear" w:color="auto" w:fill="auto"/>
            <w:noWrap w:val="0"/>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shd w:val="clear" w:color="auto" w:fill="auto"/>
            <w:noWrap w:val="0"/>
            <w:vAlign w:val="center"/>
          </w:tcPr>
          <w:p>
            <w:pPr>
              <w:spacing w:line="300" w:lineRule="exact"/>
              <w:jc w:val="center"/>
              <w:rPr>
                <w:rFonts w:ascii="方正书宋_GBK" w:eastAsia="方正书宋_GBK"/>
                <w:b w:val="0"/>
                <w:bCs/>
              </w:rPr>
            </w:pPr>
            <w:r>
              <w:rPr>
                <w:rFonts w:hint="eastAsia" w:ascii="方正书宋_GBK" w:eastAsia="方正书宋_GBK"/>
                <w:b w:val="0"/>
                <w:bCs/>
              </w:rPr>
              <w:t>合　计</w:t>
            </w:r>
          </w:p>
        </w:tc>
        <w:tc>
          <w:tcPr>
            <w:tcW w:w="1099" w:type="dxa"/>
            <w:shd w:val="clear" w:color="auto" w:fill="auto"/>
            <w:noWrap w:val="0"/>
            <w:vAlign w:val="center"/>
          </w:tcPr>
          <w:p>
            <w:pPr>
              <w:spacing w:line="300" w:lineRule="exact"/>
              <w:jc w:val="right"/>
              <w:rPr>
                <w:rFonts w:ascii="方正书宋_GBK" w:eastAsia="方正书宋_GBK"/>
                <w:b w:val="0"/>
                <w:bCs/>
              </w:rPr>
            </w:pPr>
          </w:p>
        </w:tc>
        <w:tc>
          <w:tcPr>
            <w:tcW w:w="974" w:type="dxa"/>
            <w:shd w:val="clear" w:color="auto" w:fill="auto"/>
            <w:noWrap w:val="0"/>
            <w:vAlign w:val="center"/>
          </w:tcPr>
          <w:p>
            <w:pPr>
              <w:spacing w:line="300" w:lineRule="exact"/>
              <w:jc w:val="left"/>
              <w:rPr>
                <w:rFonts w:ascii="方正书宋_GBK" w:eastAsia="方正书宋_GBK"/>
                <w:b w:val="0"/>
                <w:bCs/>
              </w:rPr>
            </w:pPr>
          </w:p>
        </w:tc>
        <w:tc>
          <w:tcPr>
            <w:tcW w:w="986" w:type="dxa"/>
            <w:shd w:val="clear" w:color="auto" w:fill="auto"/>
            <w:noWrap w:val="0"/>
            <w:vAlign w:val="center"/>
          </w:tcPr>
          <w:p>
            <w:pPr>
              <w:spacing w:line="300" w:lineRule="exact"/>
              <w:jc w:val="left"/>
              <w:rPr>
                <w:rFonts w:ascii="方正书宋_GBK" w:eastAsia="方正书宋_GBK"/>
                <w:b w:val="0"/>
                <w:bCs/>
              </w:rPr>
            </w:pPr>
          </w:p>
        </w:tc>
        <w:tc>
          <w:tcPr>
            <w:tcW w:w="760" w:type="dxa"/>
            <w:shd w:val="clear" w:color="auto" w:fill="auto"/>
            <w:noWrap w:val="0"/>
            <w:vAlign w:val="center"/>
          </w:tcPr>
          <w:p>
            <w:pPr>
              <w:spacing w:line="300" w:lineRule="exact"/>
              <w:jc w:val="left"/>
              <w:rPr>
                <w:rFonts w:ascii="方正书宋_GBK" w:eastAsia="方正书宋_GBK"/>
                <w:b w:val="0"/>
                <w:bCs/>
              </w:rPr>
            </w:pPr>
          </w:p>
        </w:tc>
        <w:tc>
          <w:tcPr>
            <w:tcW w:w="760" w:type="dxa"/>
            <w:shd w:val="clear" w:color="auto" w:fill="auto"/>
            <w:noWrap w:val="0"/>
            <w:vAlign w:val="center"/>
          </w:tcPr>
          <w:p>
            <w:pPr>
              <w:spacing w:line="300" w:lineRule="exact"/>
              <w:jc w:val="right"/>
              <w:rPr>
                <w:rFonts w:ascii="方正书宋_GBK" w:eastAsia="方正书宋_GBK"/>
                <w:b w:val="0"/>
                <w:bCs/>
              </w:rPr>
            </w:pPr>
          </w:p>
        </w:tc>
        <w:tc>
          <w:tcPr>
            <w:tcW w:w="848" w:type="dxa"/>
            <w:shd w:val="clear" w:color="auto" w:fill="auto"/>
            <w:noWrap w:val="0"/>
            <w:vAlign w:val="center"/>
          </w:tcPr>
          <w:p>
            <w:pPr>
              <w:spacing w:line="300" w:lineRule="exact"/>
              <w:jc w:val="right"/>
              <w:rPr>
                <w:rFonts w:ascii="方正书宋_GBK" w:eastAsia="方正书宋_GBK"/>
                <w:b w:val="0"/>
                <w:bCs/>
              </w:rPr>
            </w:pPr>
          </w:p>
        </w:tc>
        <w:tc>
          <w:tcPr>
            <w:tcW w:w="961" w:type="dxa"/>
            <w:shd w:val="clear" w:color="auto" w:fill="auto"/>
            <w:noWrap w:val="0"/>
            <w:vAlign w:val="center"/>
          </w:tcPr>
          <w:p>
            <w:pPr>
              <w:spacing w:line="300" w:lineRule="exact"/>
              <w:jc w:val="right"/>
              <w:rPr>
                <w:rFonts w:ascii="方正书宋_GBK" w:eastAsia="方正书宋_GBK"/>
                <w:b w:val="0"/>
                <w:bCs/>
              </w:rPr>
            </w:pPr>
            <w:r>
              <w:rPr>
                <w:rFonts w:ascii="方正书宋_GBK" w:eastAsia="方正书宋_GBK"/>
                <w:b w:val="0"/>
                <w:bCs/>
              </w:rPr>
              <w:t>330.00</w:t>
            </w:r>
          </w:p>
        </w:tc>
        <w:tc>
          <w:tcPr>
            <w:tcW w:w="961" w:type="dxa"/>
            <w:shd w:val="clear" w:color="auto" w:fill="auto"/>
            <w:noWrap w:val="0"/>
            <w:vAlign w:val="center"/>
          </w:tcPr>
          <w:p>
            <w:pPr>
              <w:spacing w:line="300" w:lineRule="exact"/>
              <w:jc w:val="right"/>
              <w:rPr>
                <w:rFonts w:ascii="方正书宋_GBK" w:eastAsia="方正书宋_GBK"/>
                <w:b w:val="0"/>
                <w:bCs/>
              </w:rPr>
            </w:pPr>
            <w:r>
              <w:rPr>
                <w:rFonts w:ascii="方正书宋_GBK" w:eastAsia="方正书宋_GBK"/>
                <w:b w:val="0"/>
                <w:bCs/>
              </w:rPr>
              <w:t>330.00</w:t>
            </w:r>
          </w:p>
        </w:tc>
        <w:tc>
          <w:tcPr>
            <w:tcW w:w="961" w:type="dxa"/>
            <w:shd w:val="clear" w:color="auto" w:fill="auto"/>
            <w:noWrap w:val="0"/>
            <w:vAlign w:val="center"/>
          </w:tcPr>
          <w:p>
            <w:pPr>
              <w:spacing w:line="300" w:lineRule="exact"/>
              <w:jc w:val="right"/>
              <w:rPr>
                <w:rFonts w:ascii="方正书宋_GBK" w:eastAsia="方正书宋_GBK"/>
                <w:b w:val="0"/>
                <w:bCs/>
              </w:rPr>
            </w:pPr>
            <w:r>
              <w:rPr>
                <w:rFonts w:ascii="方正书宋_GBK" w:eastAsia="方正书宋_GBK"/>
                <w:b w:val="0"/>
                <w:bCs/>
              </w:rPr>
              <w:t>330.00</w:t>
            </w:r>
          </w:p>
        </w:tc>
        <w:tc>
          <w:tcPr>
            <w:tcW w:w="961" w:type="dxa"/>
            <w:shd w:val="clear" w:color="auto" w:fill="auto"/>
            <w:noWrap w:val="0"/>
            <w:vAlign w:val="center"/>
          </w:tcPr>
          <w:p>
            <w:pPr>
              <w:spacing w:line="300" w:lineRule="exact"/>
              <w:jc w:val="right"/>
              <w:rPr>
                <w:rFonts w:ascii="方正书宋_GBK" w:eastAsia="方正书宋_GBK"/>
                <w:b w:val="0"/>
                <w:bCs/>
              </w:rPr>
            </w:pPr>
          </w:p>
        </w:tc>
        <w:tc>
          <w:tcPr>
            <w:tcW w:w="964" w:type="dxa"/>
            <w:shd w:val="clear" w:color="auto" w:fill="auto"/>
            <w:noWrap w:val="0"/>
            <w:vAlign w:val="center"/>
          </w:tcPr>
          <w:p>
            <w:pPr>
              <w:spacing w:line="300" w:lineRule="exact"/>
              <w:jc w:val="right"/>
              <w:rPr>
                <w:rFonts w:ascii="方正书宋_GBK" w:eastAsia="方正书宋_GBK"/>
                <w:b/>
              </w:rPr>
            </w:pPr>
          </w:p>
        </w:tc>
        <w:tc>
          <w:tcPr>
            <w:tcW w:w="964" w:type="dxa"/>
            <w:shd w:val="clear" w:color="auto" w:fill="auto"/>
            <w:noWrap w:val="0"/>
            <w:vAlign w:val="center"/>
          </w:tcPr>
          <w:p>
            <w:pPr>
              <w:spacing w:line="300" w:lineRule="exact"/>
              <w:jc w:val="right"/>
              <w:rPr>
                <w:rFonts w:ascii="方正书宋_GBK" w:eastAsia="方正书宋_GBK"/>
                <w:b/>
              </w:rPr>
            </w:pPr>
          </w:p>
        </w:tc>
        <w:tc>
          <w:tcPr>
            <w:tcW w:w="921"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shd w:val="clear" w:color="auto" w:fill="auto"/>
            <w:noWrap w:val="0"/>
            <w:vAlign w:val="center"/>
          </w:tcPr>
          <w:p>
            <w:pPr>
              <w:spacing w:line="300" w:lineRule="exact"/>
              <w:jc w:val="center"/>
              <w:rPr>
                <w:rFonts w:hint="eastAsia" w:ascii="方正书宋_GBK" w:eastAsia="方正书宋_GBK"/>
                <w:b w:val="0"/>
                <w:bCs/>
              </w:rPr>
            </w:pPr>
            <w:r>
              <w:rPr>
                <w:rFonts w:hint="eastAsia" w:ascii="方正书宋_GBK" w:eastAsia="方正书宋_GBK"/>
                <w:b w:val="0"/>
                <w:bCs/>
              </w:rPr>
              <w:t>大厂回族自治县现代农业科技示范区管理办公室小计</w:t>
            </w:r>
          </w:p>
        </w:tc>
        <w:tc>
          <w:tcPr>
            <w:tcW w:w="1099" w:type="dxa"/>
            <w:shd w:val="clear" w:color="auto" w:fill="auto"/>
            <w:noWrap w:val="0"/>
            <w:vAlign w:val="center"/>
          </w:tcPr>
          <w:p>
            <w:pPr>
              <w:spacing w:line="300" w:lineRule="exact"/>
              <w:jc w:val="right"/>
              <w:rPr>
                <w:rFonts w:ascii="方正书宋_GBK" w:eastAsia="方正书宋_GBK"/>
                <w:b w:val="0"/>
                <w:bCs/>
              </w:rPr>
            </w:pPr>
          </w:p>
        </w:tc>
        <w:tc>
          <w:tcPr>
            <w:tcW w:w="974" w:type="dxa"/>
            <w:shd w:val="clear" w:color="auto" w:fill="auto"/>
            <w:noWrap w:val="0"/>
            <w:vAlign w:val="center"/>
          </w:tcPr>
          <w:p>
            <w:pPr>
              <w:spacing w:line="300" w:lineRule="exact"/>
              <w:jc w:val="left"/>
              <w:rPr>
                <w:rFonts w:ascii="方正书宋_GBK" w:eastAsia="方正书宋_GBK"/>
                <w:b w:val="0"/>
                <w:bCs/>
              </w:rPr>
            </w:pPr>
          </w:p>
        </w:tc>
        <w:tc>
          <w:tcPr>
            <w:tcW w:w="986" w:type="dxa"/>
            <w:shd w:val="clear" w:color="auto" w:fill="auto"/>
            <w:noWrap w:val="0"/>
            <w:vAlign w:val="center"/>
          </w:tcPr>
          <w:p>
            <w:pPr>
              <w:spacing w:line="300" w:lineRule="exact"/>
              <w:jc w:val="left"/>
              <w:rPr>
                <w:rFonts w:ascii="方正书宋_GBK" w:eastAsia="方正书宋_GBK"/>
                <w:b w:val="0"/>
                <w:bCs/>
              </w:rPr>
            </w:pPr>
          </w:p>
        </w:tc>
        <w:tc>
          <w:tcPr>
            <w:tcW w:w="760" w:type="dxa"/>
            <w:shd w:val="clear" w:color="auto" w:fill="auto"/>
            <w:noWrap w:val="0"/>
            <w:vAlign w:val="center"/>
          </w:tcPr>
          <w:p>
            <w:pPr>
              <w:spacing w:line="300" w:lineRule="exact"/>
              <w:jc w:val="left"/>
              <w:rPr>
                <w:rFonts w:ascii="方正书宋_GBK" w:eastAsia="方正书宋_GBK"/>
                <w:b w:val="0"/>
                <w:bCs/>
              </w:rPr>
            </w:pPr>
          </w:p>
        </w:tc>
        <w:tc>
          <w:tcPr>
            <w:tcW w:w="760" w:type="dxa"/>
            <w:shd w:val="clear" w:color="auto" w:fill="auto"/>
            <w:noWrap w:val="0"/>
            <w:vAlign w:val="center"/>
          </w:tcPr>
          <w:p>
            <w:pPr>
              <w:spacing w:line="300" w:lineRule="exact"/>
              <w:jc w:val="right"/>
              <w:rPr>
                <w:rFonts w:ascii="方正书宋_GBK" w:eastAsia="方正书宋_GBK"/>
                <w:b w:val="0"/>
                <w:bCs/>
              </w:rPr>
            </w:pPr>
          </w:p>
        </w:tc>
        <w:tc>
          <w:tcPr>
            <w:tcW w:w="848" w:type="dxa"/>
            <w:shd w:val="clear" w:color="auto" w:fill="auto"/>
            <w:noWrap w:val="0"/>
            <w:vAlign w:val="center"/>
          </w:tcPr>
          <w:p>
            <w:pPr>
              <w:spacing w:line="300" w:lineRule="exact"/>
              <w:jc w:val="right"/>
              <w:rPr>
                <w:rFonts w:ascii="方正书宋_GBK" w:eastAsia="方正书宋_GBK"/>
                <w:b w:val="0"/>
                <w:bCs/>
              </w:rPr>
            </w:pPr>
          </w:p>
        </w:tc>
        <w:tc>
          <w:tcPr>
            <w:tcW w:w="961" w:type="dxa"/>
            <w:shd w:val="clear" w:color="auto" w:fill="auto"/>
            <w:noWrap w:val="0"/>
            <w:vAlign w:val="center"/>
          </w:tcPr>
          <w:p>
            <w:pPr>
              <w:spacing w:line="300" w:lineRule="exact"/>
              <w:jc w:val="right"/>
              <w:rPr>
                <w:rFonts w:ascii="方正书宋_GBK" w:eastAsia="方正书宋_GBK"/>
                <w:b w:val="0"/>
                <w:bCs/>
              </w:rPr>
            </w:pPr>
            <w:r>
              <w:rPr>
                <w:rFonts w:ascii="方正书宋_GBK" w:eastAsia="方正书宋_GBK"/>
                <w:b w:val="0"/>
                <w:bCs/>
              </w:rPr>
              <w:t>330.00</w:t>
            </w:r>
          </w:p>
        </w:tc>
        <w:tc>
          <w:tcPr>
            <w:tcW w:w="961" w:type="dxa"/>
            <w:shd w:val="clear" w:color="auto" w:fill="auto"/>
            <w:noWrap w:val="0"/>
            <w:vAlign w:val="center"/>
          </w:tcPr>
          <w:p>
            <w:pPr>
              <w:spacing w:line="300" w:lineRule="exact"/>
              <w:jc w:val="right"/>
              <w:rPr>
                <w:rFonts w:ascii="方正书宋_GBK" w:eastAsia="方正书宋_GBK"/>
                <w:b w:val="0"/>
                <w:bCs/>
              </w:rPr>
            </w:pPr>
            <w:r>
              <w:rPr>
                <w:rFonts w:ascii="方正书宋_GBK" w:eastAsia="方正书宋_GBK"/>
                <w:b w:val="0"/>
                <w:bCs/>
              </w:rPr>
              <w:t>330.00</w:t>
            </w:r>
          </w:p>
        </w:tc>
        <w:tc>
          <w:tcPr>
            <w:tcW w:w="961" w:type="dxa"/>
            <w:shd w:val="clear" w:color="auto" w:fill="auto"/>
            <w:noWrap w:val="0"/>
            <w:vAlign w:val="center"/>
          </w:tcPr>
          <w:p>
            <w:pPr>
              <w:spacing w:line="300" w:lineRule="exact"/>
              <w:jc w:val="right"/>
              <w:rPr>
                <w:rFonts w:ascii="方正书宋_GBK" w:eastAsia="方正书宋_GBK"/>
                <w:b w:val="0"/>
                <w:bCs/>
              </w:rPr>
            </w:pPr>
            <w:r>
              <w:rPr>
                <w:rFonts w:ascii="方正书宋_GBK" w:eastAsia="方正书宋_GBK"/>
                <w:b w:val="0"/>
                <w:bCs/>
              </w:rPr>
              <w:t>330.00</w:t>
            </w:r>
          </w:p>
        </w:tc>
        <w:tc>
          <w:tcPr>
            <w:tcW w:w="961" w:type="dxa"/>
            <w:shd w:val="clear" w:color="auto" w:fill="auto"/>
            <w:noWrap w:val="0"/>
            <w:vAlign w:val="center"/>
          </w:tcPr>
          <w:p>
            <w:pPr>
              <w:spacing w:line="300" w:lineRule="exact"/>
              <w:jc w:val="right"/>
              <w:rPr>
                <w:rFonts w:ascii="方正书宋_GBK" w:eastAsia="方正书宋_GBK"/>
                <w:b w:val="0"/>
                <w:bCs/>
              </w:rPr>
            </w:pPr>
          </w:p>
        </w:tc>
        <w:tc>
          <w:tcPr>
            <w:tcW w:w="964" w:type="dxa"/>
            <w:shd w:val="clear" w:color="auto" w:fill="auto"/>
            <w:noWrap w:val="0"/>
            <w:vAlign w:val="center"/>
          </w:tcPr>
          <w:p>
            <w:pPr>
              <w:spacing w:line="300" w:lineRule="exact"/>
              <w:jc w:val="right"/>
              <w:rPr>
                <w:rFonts w:ascii="方正书宋_GBK" w:eastAsia="方正书宋_GBK"/>
                <w:b w:val="0"/>
                <w:bCs/>
              </w:rPr>
            </w:pPr>
          </w:p>
        </w:tc>
        <w:tc>
          <w:tcPr>
            <w:tcW w:w="964" w:type="dxa"/>
            <w:shd w:val="clear" w:color="auto" w:fill="auto"/>
            <w:noWrap w:val="0"/>
            <w:vAlign w:val="center"/>
          </w:tcPr>
          <w:p>
            <w:pPr>
              <w:spacing w:line="300" w:lineRule="exact"/>
              <w:jc w:val="right"/>
              <w:rPr>
                <w:rFonts w:ascii="方正书宋_GBK" w:eastAsia="方正书宋_GBK"/>
                <w:b/>
              </w:rPr>
            </w:pPr>
          </w:p>
        </w:tc>
        <w:tc>
          <w:tcPr>
            <w:tcW w:w="921"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农业园区储备用地维护工程</w:t>
            </w:r>
          </w:p>
        </w:tc>
        <w:tc>
          <w:tcPr>
            <w:tcW w:w="1099"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40.00</w:t>
            </w:r>
          </w:p>
        </w:tc>
        <w:tc>
          <w:tcPr>
            <w:tcW w:w="97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w:t>
            </w:r>
          </w:p>
        </w:tc>
        <w:tc>
          <w:tcPr>
            <w:tcW w:w="98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w:t>
            </w:r>
          </w:p>
        </w:tc>
        <w:tc>
          <w:tcPr>
            <w:tcW w:w="760" w:type="dxa"/>
            <w:shd w:val="clear" w:color="auto" w:fill="auto"/>
            <w:noWrap w:val="0"/>
            <w:vAlign w:val="center"/>
          </w:tcPr>
          <w:p>
            <w:pPr>
              <w:spacing w:line="300" w:lineRule="exact"/>
              <w:jc w:val="left"/>
              <w:rPr>
                <w:rFonts w:ascii="方正书宋_GBK" w:eastAsia="方正书宋_GBK"/>
              </w:rPr>
            </w:pPr>
          </w:p>
        </w:tc>
        <w:tc>
          <w:tcPr>
            <w:tcW w:w="760"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84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40.00</w:t>
            </w:r>
          </w:p>
        </w:tc>
        <w:tc>
          <w:tcPr>
            <w:tcW w:w="9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40.00</w:t>
            </w:r>
          </w:p>
        </w:tc>
        <w:tc>
          <w:tcPr>
            <w:tcW w:w="9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40.00</w:t>
            </w:r>
          </w:p>
        </w:tc>
        <w:tc>
          <w:tcPr>
            <w:tcW w:w="9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40.00</w:t>
            </w:r>
          </w:p>
        </w:tc>
        <w:tc>
          <w:tcPr>
            <w:tcW w:w="961" w:type="dxa"/>
            <w:shd w:val="clear" w:color="auto" w:fill="auto"/>
            <w:noWrap w:val="0"/>
            <w:vAlign w:val="center"/>
          </w:tcPr>
          <w:p>
            <w:pPr>
              <w:spacing w:line="300" w:lineRule="exact"/>
              <w:jc w:val="right"/>
              <w:rPr>
                <w:rFonts w:ascii="方正书宋_GBK" w:eastAsia="方正书宋_GBK"/>
              </w:rPr>
            </w:pPr>
          </w:p>
        </w:tc>
        <w:tc>
          <w:tcPr>
            <w:tcW w:w="964" w:type="dxa"/>
            <w:shd w:val="clear" w:color="auto" w:fill="auto"/>
            <w:noWrap w:val="0"/>
            <w:vAlign w:val="center"/>
          </w:tcPr>
          <w:p>
            <w:pPr>
              <w:spacing w:line="300" w:lineRule="exact"/>
              <w:jc w:val="right"/>
              <w:rPr>
                <w:rFonts w:ascii="方正书宋_GBK" w:eastAsia="方正书宋_GBK"/>
              </w:rPr>
            </w:pPr>
          </w:p>
        </w:tc>
        <w:tc>
          <w:tcPr>
            <w:tcW w:w="964" w:type="dxa"/>
            <w:shd w:val="clear" w:color="auto" w:fill="auto"/>
            <w:noWrap w:val="0"/>
            <w:vAlign w:val="center"/>
          </w:tcPr>
          <w:p>
            <w:pPr>
              <w:spacing w:line="300" w:lineRule="exact"/>
              <w:jc w:val="right"/>
              <w:rPr>
                <w:rFonts w:ascii="方正书宋_GBK" w:eastAsia="方正书宋_GBK"/>
              </w:rPr>
            </w:pPr>
          </w:p>
        </w:tc>
        <w:tc>
          <w:tcPr>
            <w:tcW w:w="92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农业园区垃圾清理、清运</w:t>
            </w:r>
          </w:p>
        </w:tc>
        <w:tc>
          <w:tcPr>
            <w:tcW w:w="1099"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80.00</w:t>
            </w:r>
          </w:p>
        </w:tc>
        <w:tc>
          <w:tcPr>
            <w:tcW w:w="97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w:t>
            </w:r>
          </w:p>
        </w:tc>
        <w:tc>
          <w:tcPr>
            <w:tcW w:w="98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w:t>
            </w:r>
          </w:p>
        </w:tc>
        <w:tc>
          <w:tcPr>
            <w:tcW w:w="760" w:type="dxa"/>
            <w:shd w:val="clear" w:color="auto" w:fill="auto"/>
            <w:noWrap w:val="0"/>
            <w:vAlign w:val="center"/>
          </w:tcPr>
          <w:p>
            <w:pPr>
              <w:spacing w:line="300" w:lineRule="exact"/>
              <w:jc w:val="left"/>
              <w:rPr>
                <w:rFonts w:ascii="方正书宋_GBK" w:eastAsia="方正书宋_GBK"/>
              </w:rPr>
            </w:pPr>
          </w:p>
        </w:tc>
        <w:tc>
          <w:tcPr>
            <w:tcW w:w="760"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84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80.00</w:t>
            </w:r>
          </w:p>
        </w:tc>
        <w:tc>
          <w:tcPr>
            <w:tcW w:w="9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80.00</w:t>
            </w:r>
          </w:p>
        </w:tc>
        <w:tc>
          <w:tcPr>
            <w:tcW w:w="9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80.00</w:t>
            </w:r>
          </w:p>
        </w:tc>
        <w:tc>
          <w:tcPr>
            <w:tcW w:w="9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80.00</w:t>
            </w:r>
          </w:p>
        </w:tc>
        <w:tc>
          <w:tcPr>
            <w:tcW w:w="961" w:type="dxa"/>
            <w:shd w:val="clear" w:color="auto" w:fill="auto"/>
            <w:noWrap w:val="0"/>
            <w:vAlign w:val="center"/>
          </w:tcPr>
          <w:p>
            <w:pPr>
              <w:spacing w:line="300" w:lineRule="exact"/>
              <w:jc w:val="right"/>
              <w:rPr>
                <w:rFonts w:ascii="方正书宋_GBK" w:eastAsia="方正书宋_GBK"/>
              </w:rPr>
            </w:pPr>
          </w:p>
        </w:tc>
        <w:tc>
          <w:tcPr>
            <w:tcW w:w="964" w:type="dxa"/>
            <w:shd w:val="clear" w:color="auto" w:fill="auto"/>
            <w:noWrap w:val="0"/>
            <w:vAlign w:val="center"/>
          </w:tcPr>
          <w:p>
            <w:pPr>
              <w:spacing w:line="300" w:lineRule="exact"/>
              <w:jc w:val="right"/>
              <w:rPr>
                <w:rFonts w:ascii="方正书宋_GBK" w:eastAsia="方正书宋_GBK"/>
              </w:rPr>
            </w:pPr>
          </w:p>
        </w:tc>
        <w:tc>
          <w:tcPr>
            <w:tcW w:w="964" w:type="dxa"/>
            <w:shd w:val="clear" w:color="auto" w:fill="auto"/>
            <w:noWrap w:val="0"/>
            <w:vAlign w:val="center"/>
          </w:tcPr>
          <w:p>
            <w:pPr>
              <w:spacing w:line="300" w:lineRule="exact"/>
              <w:jc w:val="right"/>
              <w:rPr>
                <w:rFonts w:ascii="方正书宋_GBK" w:eastAsia="方正书宋_GBK"/>
              </w:rPr>
            </w:pPr>
          </w:p>
        </w:tc>
        <w:tc>
          <w:tcPr>
            <w:tcW w:w="92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农业园区果蔬采摘带亮化工程</w:t>
            </w:r>
          </w:p>
        </w:tc>
        <w:tc>
          <w:tcPr>
            <w:tcW w:w="1099"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40.00</w:t>
            </w:r>
          </w:p>
        </w:tc>
        <w:tc>
          <w:tcPr>
            <w:tcW w:w="97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公共设施施工</w:t>
            </w:r>
          </w:p>
        </w:tc>
        <w:tc>
          <w:tcPr>
            <w:tcW w:w="98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B0215</w:t>
            </w:r>
          </w:p>
        </w:tc>
        <w:tc>
          <w:tcPr>
            <w:tcW w:w="760" w:type="dxa"/>
            <w:shd w:val="clear" w:color="auto" w:fill="auto"/>
            <w:noWrap w:val="0"/>
            <w:vAlign w:val="center"/>
          </w:tcPr>
          <w:p>
            <w:pPr>
              <w:spacing w:line="300" w:lineRule="exact"/>
              <w:jc w:val="left"/>
              <w:rPr>
                <w:rFonts w:ascii="方正书宋_GBK" w:eastAsia="方正书宋_GBK"/>
              </w:rPr>
            </w:pPr>
          </w:p>
        </w:tc>
        <w:tc>
          <w:tcPr>
            <w:tcW w:w="760"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80.00</w:t>
            </w:r>
          </w:p>
        </w:tc>
        <w:tc>
          <w:tcPr>
            <w:tcW w:w="84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0.50</w:t>
            </w:r>
          </w:p>
        </w:tc>
        <w:tc>
          <w:tcPr>
            <w:tcW w:w="9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40.00</w:t>
            </w:r>
          </w:p>
        </w:tc>
        <w:tc>
          <w:tcPr>
            <w:tcW w:w="9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40.00</w:t>
            </w:r>
          </w:p>
        </w:tc>
        <w:tc>
          <w:tcPr>
            <w:tcW w:w="9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40.00</w:t>
            </w:r>
          </w:p>
        </w:tc>
        <w:tc>
          <w:tcPr>
            <w:tcW w:w="961" w:type="dxa"/>
            <w:shd w:val="clear" w:color="auto" w:fill="auto"/>
            <w:noWrap w:val="0"/>
            <w:vAlign w:val="center"/>
          </w:tcPr>
          <w:p>
            <w:pPr>
              <w:spacing w:line="300" w:lineRule="exact"/>
              <w:jc w:val="right"/>
              <w:rPr>
                <w:rFonts w:ascii="方正书宋_GBK" w:eastAsia="方正书宋_GBK"/>
              </w:rPr>
            </w:pPr>
          </w:p>
        </w:tc>
        <w:tc>
          <w:tcPr>
            <w:tcW w:w="964" w:type="dxa"/>
            <w:shd w:val="clear" w:color="auto" w:fill="auto"/>
            <w:noWrap w:val="0"/>
            <w:vAlign w:val="center"/>
          </w:tcPr>
          <w:p>
            <w:pPr>
              <w:spacing w:line="300" w:lineRule="exact"/>
              <w:jc w:val="right"/>
              <w:rPr>
                <w:rFonts w:ascii="方正书宋_GBK" w:eastAsia="方正书宋_GBK"/>
              </w:rPr>
            </w:pPr>
          </w:p>
        </w:tc>
        <w:tc>
          <w:tcPr>
            <w:tcW w:w="964" w:type="dxa"/>
            <w:shd w:val="clear" w:color="auto" w:fill="auto"/>
            <w:noWrap w:val="0"/>
            <w:vAlign w:val="center"/>
          </w:tcPr>
          <w:p>
            <w:pPr>
              <w:spacing w:line="300" w:lineRule="exact"/>
              <w:jc w:val="right"/>
              <w:rPr>
                <w:rFonts w:ascii="方正书宋_GBK" w:eastAsia="方正书宋_GBK"/>
              </w:rPr>
            </w:pPr>
          </w:p>
        </w:tc>
        <w:tc>
          <w:tcPr>
            <w:tcW w:w="92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农业园区旅游指示牌工程</w:t>
            </w:r>
          </w:p>
        </w:tc>
        <w:tc>
          <w:tcPr>
            <w:tcW w:w="1099"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70.00</w:t>
            </w:r>
          </w:p>
        </w:tc>
        <w:tc>
          <w:tcPr>
            <w:tcW w:w="97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公共设施施工</w:t>
            </w:r>
          </w:p>
        </w:tc>
        <w:tc>
          <w:tcPr>
            <w:tcW w:w="98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B0215</w:t>
            </w:r>
          </w:p>
        </w:tc>
        <w:tc>
          <w:tcPr>
            <w:tcW w:w="760" w:type="dxa"/>
            <w:shd w:val="clear" w:color="auto" w:fill="auto"/>
            <w:noWrap w:val="0"/>
            <w:vAlign w:val="center"/>
          </w:tcPr>
          <w:p>
            <w:pPr>
              <w:spacing w:line="300" w:lineRule="exact"/>
              <w:jc w:val="left"/>
              <w:rPr>
                <w:rFonts w:ascii="方正书宋_GBK" w:eastAsia="方正书宋_GBK"/>
              </w:rPr>
            </w:pPr>
          </w:p>
        </w:tc>
        <w:tc>
          <w:tcPr>
            <w:tcW w:w="760"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84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70.00</w:t>
            </w:r>
          </w:p>
        </w:tc>
        <w:tc>
          <w:tcPr>
            <w:tcW w:w="9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70.00</w:t>
            </w:r>
          </w:p>
        </w:tc>
        <w:tc>
          <w:tcPr>
            <w:tcW w:w="9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70.00</w:t>
            </w:r>
          </w:p>
        </w:tc>
        <w:tc>
          <w:tcPr>
            <w:tcW w:w="9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70.00</w:t>
            </w:r>
          </w:p>
        </w:tc>
        <w:tc>
          <w:tcPr>
            <w:tcW w:w="961" w:type="dxa"/>
            <w:shd w:val="clear" w:color="auto" w:fill="auto"/>
            <w:noWrap w:val="0"/>
            <w:vAlign w:val="center"/>
          </w:tcPr>
          <w:p>
            <w:pPr>
              <w:spacing w:line="300" w:lineRule="exact"/>
              <w:jc w:val="right"/>
              <w:rPr>
                <w:rFonts w:ascii="方正书宋_GBK" w:eastAsia="方正书宋_GBK"/>
              </w:rPr>
            </w:pPr>
          </w:p>
        </w:tc>
        <w:tc>
          <w:tcPr>
            <w:tcW w:w="964" w:type="dxa"/>
            <w:shd w:val="clear" w:color="auto" w:fill="auto"/>
            <w:noWrap w:val="0"/>
            <w:vAlign w:val="center"/>
          </w:tcPr>
          <w:p>
            <w:pPr>
              <w:spacing w:line="300" w:lineRule="exact"/>
              <w:jc w:val="right"/>
              <w:rPr>
                <w:rFonts w:ascii="方正书宋_GBK" w:eastAsia="方正书宋_GBK"/>
              </w:rPr>
            </w:pPr>
          </w:p>
        </w:tc>
        <w:tc>
          <w:tcPr>
            <w:tcW w:w="964" w:type="dxa"/>
            <w:shd w:val="clear" w:color="auto" w:fill="auto"/>
            <w:noWrap w:val="0"/>
            <w:vAlign w:val="center"/>
          </w:tcPr>
          <w:p>
            <w:pPr>
              <w:spacing w:line="300" w:lineRule="exact"/>
              <w:jc w:val="right"/>
              <w:rPr>
                <w:rFonts w:ascii="方正书宋_GBK" w:eastAsia="方正书宋_GBK"/>
              </w:rPr>
            </w:pPr>
          </w:p>
        </w:tc>
        <w:tc>
          <w:tcPr>
            <w:tcW w:w="921"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8"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企业周边防洪清淤工程</w:t>
            </w:r>
          </w:p>
        </w:tc>
        <w:tc>
          <w:tcPr>
            <w:tcW w:w="1099"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40.00</w:t>
            </w:r>
          </w:p>
        </w:tc>
        <w:tc>
          <w:tcPr>
            <w:tcW w:w="97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专业施工</w:t>
            </w:r>
          </w:p>
        </w:tc>
        <w:tc>
          <w:tcPr>
            <w:tcW w:w="98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B05</w:t>
            </w:r>
          </w:p>
        </w:tc>
        <w:tc>
          <w:tcPr>
            <w:tcW w:w="760" w:type="dxa"/>
            <w:shd w:val="clear" w:color="auto" w:fill="auto"/>
            <w:noWrap w:val="0"/>
            <w:vAlign w:val="center"/>
          </w:tcPr>
          <w:p>
            <w:pPr>
              <w:spacing w:line="300" w:lineRule="exact"/>
              <w:jc w:val="left"/>
              <w:rPr>
                <w:rFonts w:ascii="方正书宋_GBK" w:eastAsia="方正书宋_GBK"/>
              </w:rPr>
            </w:pPr>
          </w:p>
        </w:tc>
        <w:tc>
          <w:tcPr>
            <w:tcW w:w="760"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848"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40.00</w:t>
            </w:r>
          </w:p>
        </w:tc>
        <w:tc>
          <w:tcPr>
            <w:tcW w:w="9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40.00</w:t>
            </w:r>
          </w:p>
        </w:tc>
        <w:tc>
          <w:tcPr>
            <w:tcW w:w="9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40.00</w:t>
            </w:r>
          </w:p>
        </w:tc>
        <w:tc>
          <w:tcPr>
            <w:tcW w:w="961"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40.00</w:t>
            </w:r>
          </w:p>
        </w:tc>
        <w:tc>
          <w:tcPr>
            <w:tcW w:w="961" w:type="dxa"/>
            <w:shd w:val="clear" w:color="auto" w:fill="auto"/>
            <w:noWrap w:val="0"/>
            <w:vAlign w:val="center"/>
          </w:tcPr>
          <w:p>
            <w:pPr>
              <w:spacing w:line="300" w:lineRule="exact"/>
              <w:jc w:val="right"/>
              <w:rPr>
                <w:rFonts w:ascii="方正书宋_GBK" w:eastAsia="方正书宋_GBK"/>
              </w:rPr>
            </w:pPr>
          </w:p>
        </w:tc>
        <w:tc>
          <w:tcPr>
            <w:tcW w:w="964" w:type="dxa"/>
            <w:shd w:val="clear" w:color="auto" w:fill="auto"/>
            <w:noWrap w:val="0"/>
            <w:vAlign w:val="center"/>
          </w:tcPr>
          <w:p>
            <w:pPr>
              <w:spacing w:line="300" w:lineRule="exact"/>
              <w:jc w:val="right"/>
              <w:rPr>
                <w:rFonts w:ascii="方正书宋_GBK" w:eastAsia="方正书宋_GBK"/>
              </w:rPr>
            </w:pPr>
          </w:p>
        </w:tc>
        <w:tc>
          <w:tcPr>
            <w:tcW w:w="964" w:type="dxa"/>
            <w:shd w:val="clear" w:color="auto" w:fill="auto"/>
            <w:noWrap w:val="0"/>
            <w:vAlign w:val="center"/>
          </w:tcPr>
          <w:p>
            <w:pPr>
              <w:spacing w:line="300" w:lineRule="exact"/>
              <w:jc w:val="right"/>
              <w:rPr>
                <w:rFonts w:ascii="方正书宋_GBK" w:eastAsia="方正书宋_GBK"/>
              </w:rPr>
            </w:pPr>
          </w:p>
        </w:tc>
        <w:tc>
          <w:tcPr>
            <w:tcW w:w="921" w:type="dxa"/>
            <w:shd w:val="clear" w:color="auto" w:fill="auto"/>
            <w:noWrap w:val="0"/>
            <w:vAlign w:val="center"/>
          </w:tcPr>
          <w:p>
            <w:pPr>
              <w:spacing w:line="300" w:lineRule="exact"/>
              <w:jc w:val="right"/>
              <w:rPr>
                <w:rFonts w:ascii="方正书宋_GBK" w:eastAsia="方正书宋_GBK"/>
              </w:rPr>
            </w:pPr>
          </w:p>
        </w:tc>
      </w:tr>
    </w:tbl>
    <w:p>
      <w:pPr>
        <w:autoSpaceDE w:val="0"/>
        <w:autoSpaceDN w:val="0"/>
        <w:adjustRightInd w:val="0"/>
        <w:spacing w:line="584" w:lineRule="exact"/>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大厂回族自治县现代农业科技示范园区管理办公室</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351.9721</w:t>
      </w:r>
      <w:r>
        <w:rPr>
          <w:rFonts w:ascii="Times New Roman" w:hAnsi="Times New Roman" w:eastAsia="仿宋_GB2312" w:cs="Times New Roman"/>
          <w:sz w:val="32"/>
          <w:szCs w:val="32"/>
        </w:rPr>
        <w:t>万元，本年度我部门拟购置固定资产主要为</w:t>
      </w:r>
      <w:r>
        <w:rPr>
          <w:rFonts w:hint="eastAsia" w:ascii="Times New Roman" w:hAnsi="Times New Roman" w:eastAsia="仿宋_GB2312" w:cs="Times New Roman"/>
          <w:sz w:val="32"/>
          <w:szCs w:val="32"/>
          <w:lang w:eastAsia="zh-CN"/>
        </w:rPr>
        <w:t>路灯</w:t>
      </w:r>
      <w:r>
        <w:rPr>
          <w:rFonts w:ascii="Times New Roman" w:hAnsi="Times New Roman" w:eastAsia="仿宋_GB2312" w:cs="Times New Roman"/>
          <w:sz w:val="32"/>
          <w:szCs w:val="32"/>
        </w:rPr>
        <w:t>已列入政府采购预算。详见下表。</w:t>
      </w:r>
    </w:p>
    <w:p>
      <w:pPr>
        <w:spacing w:line="584" w:lineRule="exact"/>
        <w:ind w:firstLine="640"/>
        <w:rPr>
          <w:rFonts w:ascii="Times New Roman" w:hAnsi="Times New Roman" w:eastAsia="仿宋_GB2312" w:cs="Times New Roman"/>
          <w:sz w:val="32"/>
          <w:szCs w:val="32"/>
        </w:rPr>
      </w:pPr>
    </w:p>
    <w:tbl>
      <w:tblPr>
        <w:tblStyle w:val="3"/>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大厂回族自治县现代农业科技示范园区管理办公室</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351.9721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14.99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336.9821</w:t>
            </w:r>
          </w:p>
        </w:tc>
      </w:tr>
    </w:tbl>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roman"/>
    <w:pitch w:val="default"/>
    <w:sig w:usb0="00000001" w:usb1="080E0000" w:usb2="00000000" w:usb3="00000000" w:csb0="00040000" w:csb1="00000000"/>
  </w:font>
  <w:font w:name="方正书宋_GBK">
    <w:panose1 w:val="03000509000000000000"/>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2"/>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06558"/>
    <w:rsid w:val="34F55BC3"/>
    <w:rsid w:val="41695EDB"/>
    <w:rsid w:val="6A9202DC"/>
    <w:rsid w:val="7C5F72A4"/>
    <w:rsid w:val="7CA06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2019-02-20T02:36:00Z</dcterms:created>
  <dc:creator>zx</dc:creator>
  <cp:lastModifiedBy>haitao</cp:lastModifiedBy>
  <dcterms:modified xsi:type="dcterms:W3CDTF">2023-12-28T07:04:25Z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